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Sprawozdanie końcowe z realizacji Projektu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(rozliczenie grantu)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ramach Przedsięwzięcia pn. “Liderki i liderzy przedszkolnej edukacji cyfrowej” dofinansowanego z Krajowego Planu Odbudowy i Wzmacniania Odporności, finansowanego ze środków Instrumentu na Rzecz Odbudowy i Wzmacniania Odporności oraz Unii Europejskiej – NextGenerationEU, Komponent C: Transformacja cyfrowa, Reforma: C2.1: Zwiększenie skali zastosowań rozwiązań cyfrowych w sferze publicznej, gospodarce i społeczeństwie, Inwestycja C2.1.3: E-kompetencje, w ramach umowy o dofinansowanie numer KPOD.05.08-IW.06-0076/24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Numer umowy o powierzenie grantu: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Dane kontaktowe osoby odpowiedzialnej za złożenie rozliczenia:</w:t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6840"/>
        <w:tblGridChange w:id="0">
          <w:tblGrid>
            <w:gridCol w:w="2220"/>
            <w:gridCol w:w="6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Imię: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dane kontaktowe osoby merytorycznej przygotowującej wniosek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Nazwisko: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dane kontaktowe osoby merytorycznej przygotowującej wniosek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Mail: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dane kontaktowe osoby merytorycznej przygotowującej wniosek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dane kontaktowe osoby merytorycznej przygotowującej wniosek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Opis zrealizowanych działań merytorycznych: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Np. zakupiono następujące cyfrowe materiały dydaktyczne ………… Zakupy sprzęt został przekazany do przedszkola ……….</w:t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Opis zrealizowanych działań promocyjnych: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Np. na miejscu realizacji umieszczono plakat zgodnie z wymogami zasad promocji KPO, na stronie internetowej pod poniższym adresem ……….. oraz w mediach społecznościowych pod adresem ………….. zamieszczono informacje o Projekcie</w:t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Zrealizowane wykorzystanie środków: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"/>
        <w:gridCol w:w="2454"/>
        <w:gridCol w:w="1158"/>
        <w:gridCol w:w="1954"/>
        <w:gridCol w:w="1412"/>
        <w:gridCol w:w="1501"/>
        <w:tblGridChange w:id="0">
          <w:tblGrid>
            <w:gridCol w:w="583"/>
            <w:gridCol w:w="2454"/>
            <w:gridCol w:w="1158"/>
            <w:gridCol w:w="1954"/>
            <w:gridCol w:w="1412"/>
            <w:gridCol w:w="150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L.p.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nazwa wydatku zgodnie wnioskiem o grant – kategoria wydatków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liczba jednostek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 faktury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zapłaty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Wartość wydatków poniesionych z grantu dla danej pozycji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Np. laptop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np. FB-11/2025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Np. tablet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np. AB-123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Np. ploter tnący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np. FV-1234/25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Suma wydatków poniesionych z grantu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np. 6300</w:t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Oświadczenia: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dane przedstawione w rozliczeniu są zgodne ze stanem faktycznym.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wszystkie wydatki zostały poniesione celowo, rzetelnie, racjonalnie i oszczędnie z zachowaniem zasady uzyskiwania najlepszych efektów z danych nakładów, zasady optymalnego doboru metod i środków służących osiągnięciu założonych celów, zgodnie z obowiązującymi przepisami prawa i zasadami obowiązującymi w ramach Planu Rozwojowego oraz zgodnie z warunkami zawartej umowy o powierzenie grantu.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wszystkie wydatki spełniają warunki kwalifikowalności zgodnie z umową o powierzenie grantu.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 przypadku projektu nie nastąpiło podwójne finansowanie, tj.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dokumenty związane z realizacją Projektu będą przechowywane zgodnie z wymogami wynikającymi z umowy o powierzenie grantu.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dla Projektu prowadzona jest wyodrębniona ewidencja księgowa.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Projekt został realizowany zgodnie z zasadami polityk wspólnotowych</w:t>
      </w:r>
    </w:p>
    <w:p w:rsidR="00000000" w:rsidDel="00000000" w:rsidP="00000000" w:rsidRDefault="00000000" w:rsidRPr="00000000" w14:paraId="0000004C">
      <w:pPr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4D">
      <w:pPr>
        <w:spacing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podpis osoby/osób upoważnionej/ych do zaciągania</w:t>
      </w:r>
    </w:p>
    <w:p w:rsidR="00000000" w:rsidDel="00000000" w:rsidP="00000000" w:rsidRDefault="00000000" w:rsidRPr="00000000" w14:paraId="0000004E">
      <w:pPr>
        <w:spacing w:line="240" w:lineRule="auto"/>
        <w:ind w:left="3600" w:firstLine="72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zobowiązań finansowych w imieniu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Załączniki: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kopie wszystkich dokumentów księgowych (np. faktur) wraz z potwierdzeniem zapłaty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zdjęcia/wydruki materiałów potwierdzających spełnienie obowiązków informacyjnych zgodnie z wymogami KPO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historia rachunku bankowego, na którym przechowywane były środki grantu za okres od ich otrzymania do dnia poniesienia ostatniego wydatku, a jeśli nie wszystkie środki zostały wydatkowane to do momentu ich zwrotu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Pouczenie: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Wymogi dotyczące opisu dokumentów: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Dokumenty potwierdzające poniesione wydatki (faktury lub inne dokumenty księgowe o równoważnej wartości dowodowej) powinny być opisane w taki sposób, aby widoczny był związek danego wydatku z realizowanym Projektem oraz powinny odnosić się do konkretnej pozycji wynikającej z wniosku o powierzenie grantu.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Oryginał dowodu księgowego powinien być również podpisany przez osobę akceptującą dokument zarówno pod względem merytorycznym (formalnym) jak i pod względem finansowym oraz zawierać dekretację (lub trwałe dołączenie wydruku dekretu do dokumentu), numer księgowy.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oryginale dokumentu lub na załączniku do niego, należy zawrzeć numer Umowy o powierzenie grantu, informację o sfinansowaniu ze środków Instrumentu na rzecz Odbudowy i Zwiększania Odporności oraz Unii Europejskiej – NextGeneration EU, oraz kwotę wydatków kwalifikowalnych w ramach Projektu. 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19" cy="600074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19" cy="6000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E31585"/>
  </w:style>
  <w:style w:type="paragraph" w:styleId="Nagwek1">
    <w:name w:val="heading 1"/>
    <w:basedOn w:val="Normalny"/>
    <w:next w:val="Normalny"/>
    <w:link w:val="Nagwek1Znak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Heading1Char" w:customStyle="1">
    <w:name w:val="Heading 1 Char"/>
    <w:basedOn w:val="Domylnaczcionkaakapitu"/>
    <w:uiPriority w:val="9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Domylnaczcionkaakapitu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Domylnaczcionkaakapitu"/>
    <w:uiPriority w:val="9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Domylnaczcionkaakapitu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Domylnaczcionkaakapitu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Domylnaczcionkaakapitu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Domylnaczcionkaakapitu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Domylnaczcionkaakapitu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Domylnaczcionkaakapitu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Bezodstpw">
    <w:name w:val="No Spacing"/>
    <w:uiPriority w:val="1"/>
    <w:qFormat w:val="1"/>
    <w:pPr>
      <w:spacing w:after="0" w:line="240" w:lineRule="auto"/>
    </w:pPr>
  </w:style>
  <w:style w:type="character" w:styleId="TitleChar" w:customStyle="1">
    <w:name w:val="Title Char"/>
    <w:basedOn w:val="Domylnaczcionkaakapitu"/>
    <w:uiPriority w:val="10"/>
    <w:rPr>
      <w:sz w:val="48"/>
      <w:szCs w:val="48"/>
    </w:rPr>
  </w:style>
  <w:style w:type="character" w:styleId="SubtitleChar" w:customStyle="1">
    <w:name w:val="Subtitle Char"/>
    <w:basedOn w:val="Domylnaczcionkaakapitu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 w:val="1"/>
    </w:rPr>
  </w:style>
  <w:style w:type="character" w:styleId="IntenseQuoteChar" w:customStyle="1">
    <w:name w:val="Intense Quote Char"/>
    <w:uiPriority w:val="30"/>
    <w:rPr>
      <w:i w:val="1"/>
    </w:rPr>
  </w:style>
  <w:style w:type="character" w:styleId="HeaderChar" w:customStyle="1">
    <w:name w:val="Header Char"/>
    <w:basedOn w:val="Domylnaczcionkaakapitu"/>
    <w:uiPriority w:val="99"/>
  </w:style>
  <w:style w:type="character" w:styleId="FooterChar" w:customStyle="1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472c4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Standardowy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537dc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5b9bd5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band1Vert">
      <w:tblPr/>
      <w:tcPr>
        <w:shd w:color="a9bee4" w:fill="a9bee4" w:themeColor="accent1" w:themeFill="accent1" w:themeFillTint="000075" w:themeTint="000075" w:val="clear"/>
      </w:tcPr>
    </w:tblStylePr>
    <w:tblStylePr w:type="band1Horz">
      <w:tblPr/>
      <w:tcPr>
        <w:shd w:color="a9bee4" w:fill="a9bee4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band1Vert">
      <w:tblPr/>
      <w:tcPr>
        <w:shd w:color="b3d0eb" w:fill="b3d0eb" w:themeColor="accent5" w:themeFill="accent5" w:themeFillTint="000075" w:themeTint="000075" w:val="clear"/>
      </w:tcPr>
    </w:tblStylePr>
    <w:tblStylePr w:type="band1Horz">
      <w:tblPr/>
      <w:tcPr>
        <w:shd w:color="b3d0eb" w:fill="b3d0eb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b w:val="1"/>
        <w:color w:val="a0b7e1" w:themeColor="accent1" w:themeShade="000095" w:themeTint="000080"/>
      </w:rPr>
      <w:tblPr/>
      <w:tcPr>
        <w:tcBorders>
          <w:bottom w:color="a0b7e1" w:space="0" w:sz="12" w:themeColor="accent1" w:themeTint="000080" w:val="single"/>
        </w:tcBorders>
      </w:tcPr>
    </w:tblStylePr>
    <w:tblStylePr w:type="lastRow">
      <w:rPr>
        <w:b w:val="1"/>
        <w:color w:val="a0b7e1" w:themeColor="accent1" w:themeShade="000095" w:themeTint="000080"/>
      </w:rPr>
    </w:tblStylePr>
    <w:tblStylePr w:type="firstCol">
      <w:rPr>
        <w:b w:val="1"/>
        <w:color w:val="a0b7e1" w:themeColor="accent1" w:themeShade="000095" w:themeTint="000080"/>
      </w:rPr>
    </w:tblStylePr>
    <w:tblStylePr w:type="lastCol">
      <w:rPr>
        <w:b w:val="1"/>
        <w:color w:val="a0b7e1" w:themeColor="accent1" w:themeShade="000095" w:themeTint="000080"/>
      </w:r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5b9bd5" w:space="0" w:sz="12" w:themeColor="accent5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0b7e1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0b7e1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0b7e1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5a5a5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5a5a5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2c6e7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2c6e7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2c6e7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dd394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dd394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</w:style>
  <w:style w:type="table" w:styleId="ListTable3-Accent2" w:customStyle="1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c2e5" w:fill="9bc2e5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4472c4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4472c4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</w:style>
  <w:style w:type="table" w:styleId="ListTable5Dark-Accent2" w:customStyle="1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9bc2e5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color w:val="254175" w:themeColor="accent1" w:themeShade="000095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color w:val="254175" w:themeColor="accent1" w:themeShade="000095"/>
      </w:rPr>
      <w:tblPr/>
      <w:tcPr>
        <w:tcBorders>
          <w:top w:color="4472c4" w:space="0" w:sz="4" w:themeColor="accent1" w:val="single"/>
        </w:tcBorders>
      </w:tcPr>
    </w:tblStylePr>
    <w:tblStylePr w:type="firstCol">
      <w:rPr>
        <w:b w:val="1"/>
        <w:color w:val="254175" w:themeColor="accent1" w:themeShade="000095"/>
      </w:rPr>
    </w:tblStylePr>
    <w:tblStylePr w:type="lastCol">
      <w:rPr>
        <w:b w:val="1"/>
        <w:color w:val="254175" w:themeColor="accent1" w:themeShade="000095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firstRow">
      <w:rPr>
        <w:b w:val="1"/>
        <w:color w:val="9bc2e5" w:themeColor="accent5" w:themeShade="000095" w:themeTint="00009A"/>
      </w:rPr>
      <w:tblPr/>
      <w:tcPr>
        <w:tcBorders>
          <w:bottom w:color="9bc2e5" w:space="0" w:sz="4" w:themeColor="accent5" w:themeTint="00009A" w:val="single"/>
        </w:tcBorders>
      </w:tcPr>
    </w:tblStylePr>
    <w:tblStylePr w:type="lastRow">
      <w:rPr>
        <w:b w:val="1"/>
        <w:color w:val="9bc2e5" w:themeColor="accent5" w:themeShade="000095" w:themeTint="00009A"/>
      </w:rPr>
      <w:tblPr/>
      <w:tcPr>
        <w:tcBorders>
          <w:top w:color="9bc2e5" w:space="0" w:sz="4" w:themeColor="accent5" w:themeTint="00009A" w:val="single"/>
        </w:tcBorders>
      </w:tcPr>
    </w:tblStylePr>
    <w:tblStylePr w:type="firstCol">
      <w:rPr>
        <w:b w:val="1"/>
        <w:color w:val="9bc2e5" w:themeColor="accent5" w:themeShade="000095" w:themeTint="00009A"/>
      </w:rPr>
    </w:tblStylePr>
    <w:tblStylePr w:type="lastCol">
      <w:rPr>
        <w:b w:val="1"/>
        <w:color w:val="9bc2e5" w:themeColor="accent5" w:themeShade="000095" w:themeTint="00009A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4472c4" w:space="0" w:sz="4" w:themeColor="accent1" w:val="single"/>
      </w:tblBorders>
    </w:tblPr>
    <w:tblStylePr w:type="fir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472c4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4472c4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472c4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4472c4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9c9c9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c9c9c9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bc2e5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9bc2e5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9bc2e5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9d08e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9d08e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472c4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472c4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bc2e5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bc2e5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character" w:styleId="Hipercze">
    <w:name w:val="Hyperlink"/>
    <w:uiPriority w:val="99"/>
    <w:unhideWhenUsed w:val="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TekstprzypisudolnegoZnak" w:customStyle="1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 w:val="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TekstprzypisukocowegoZnak" w:customStyle="1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 w:val="1"/>
    <w:pPr>
      <w:spacing w:after="57"/>
    </w:pPr>
  </w:style>
  <w:style w:type="paragraph" w:styleId="Spistreci2">
    <w:name w:val="toc 2"/>
    <w:basedOn w:val="Normalny"/>
    <w:next w:val="Normalny"/>
    <w:uiPriority w:val="39"/>
    <w:unhideWhenUsed w:val="1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 w:val="1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 w:val="1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 w:val="1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 w:val="1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 w:val="1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 w:val="1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 w:val="1"/>
    <w:pPr>
      <w:spacing w:after="57"/>
      <w:ind w:left="2268"/>
    </w:pPr>
  </w:style>
  <w:style w:type="paragraph" w:styleId="Nagwekspisutreci">
    <w:name w:val="TOC Heading"/>
    <w:uiPriority w:val="39"/>
    <w:unhideWhenUsed w:val="1"/>
  </w:style>
  <w:style w:type="paragraph" w:styleId="Spisilustracji">
    <w:name w:val="table of figures"/>
    <w:basedOn w:val="Normalny"/>
    <w:next w:val="Normalny"/>
    <w:uiPriority w:val="99"/>
    <w:unhideWhenUsed w:val="1"/>
    <w:pPr>
      <w:spacing w:after="0"/>
    </w:p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Pr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Pr>
      <w:b w:val="1"/>
      <w:bCs w:val="1"/>
      <w:smallCaps w:val="1"/>
      <w:color w:val="2f5496" w:themeColor="accent1" w:themeShade="0000BF"/>
      <w:spacing w:val="5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 w:val="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table" w:styleId="StGen0" w:customStyle="1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StGen1" w:customStyle="1">
    <w:name w:val="StGen1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StGen2" w:customStyle="1">
    <w:name w:val="StGen2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StGen3" w:customStyle="1">
    <w:name w:val="StGen3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StGen4" w:customStyle="1">
    <w:name w:val="StGen4"/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4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phMm8OcG7jGOOsTKx88AOrSyA==">CgMxLjA4AGomChRzdWdnZXN0Lnk2eXJuemJuOGw0dhIOTWFjaWVrIE5hc2tyZXRqJgoUc3VnZ2VzdC5xbHBkYWpreGMyczISDk1hY2llayBOYXNrcmV0aiYKFHN1Z2dlc3QubWtyeXBqbWc4b3BqEg5NYWNpZWsgTmFza3JldGomChRzdWdnZXN0LnNlcHFxcnBweGs3ZxIOTWFjaWVrIE5hc2tyZXRyITF3RFJXVm9hOUNsdHFwMjBQV1M5S19VaUNudXEwMDMwUQ==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2024-12-22T21:16:00Z</dcterms:created>
  <dc:creator>Łukasz Baska</dc:creator>
</cp:coreProperties>
</file>